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E2" w:rsidRDefault="00302CE2" w:rsidP="00302CE2">
      <w:pPr>
        <w:spacing w:line="384" w:lineRule="atLeast"/>
        <w:jc w:val="center"/>
        <w:textAlignment w:val="top"/>
        <w:rPr>
          <w:rFonts w:ascii="Tahoma" w:hAnsi="Tahoma" w:cs="Tahoma"/>
          <w:color w:val="444444"/>
          <w:sz w:val="16"/>
          <w:szCs w:val="16"/>
        </w:rPr>
      </w:pPr>
      <w:r>
        <w:rPr>
          <w:rStyle w:val="Strong"/>
          <w:rFonts w:ascii="Tahoma" w:hAnsi="Tahoma" w:cs="Tahoma"/>
          <w:sz w:val="16"/>
          <w:szCs w:val="16"/>
          <w:u w:val="single"/>
        </w:rPr>
        <w:t>DESIGNATING A BENEFICIARY/TRANSFER ON DEATH (TOD)</w:t>
      </w:r>
    </w:p>
    <w:p w:rsidR="00302CE2" w:rsidRDefault="00302CE2" w:rsidP="00302CE2">
      <w:pPr>
        <w:spacing w:line="384" w:lineRule="atLeast"/>
        <w:jc w:val="center"/>
        <w:textAlignment w:val="top"/>
        <w:rPr>
          <w:rFonts w:ascii="Tahoma" w:hAnsi="Tahoma" w:cs="Tahoma"/>
          <w:color w:val="444444"/>
          <w:sz w:val="16"/>
          <w:szCs w:val="16"/>
        </w:rPr>
      </w:pPr>
      <w:r>
        <w:rPr>
          <w:rStyle w:val="Strong"/>
          <w:rFonts w:ascii="Tahoma" w:hAnsi="Tahoma" w:cs="Tahoma"/>
          <w:sz w:val="16"/>
          <w:szCs w:val="16"/>
          <w:u w:val="single"/>
        </w:rPr>
        <w:t>FOR A MOTOR VEHICLE</w:t>
      </w:r>
    </w:p>
    <w:p w:rsidR="00302CE2" w:rsidRDefault="00302CE2" w:rsidP="00302CE2">
      <w:pPr>
        <w:spacing w:line="384" w:lineRule="atLeast"/>
        <w:textAlignment w:val="top"/>
        <w:rPr>
          <w:rFonts w:ascii="Tahoma" w:hAnsi="Tahoma" w:cs="Tahoma"/>
          <w:color w:val="444444"/>
          <w:sz w:val="16"/>
          <w:szCs w:val="16"/>
        </w:rPr>
      </w:pPr>
      <w:r>
        <w:rPr>
          <w:rFonts w:ascii="Tahoma" w:hAnsi="Tahoma" w:cs="Tahoma"/>
          <w:color w:val="444444"/>
          <w:sz w:val="16"/>
          <w:szCs w:val="16"/>
        </w:rPr>
        <w:t>To designate a beneficiary (i.e., Transfer on Death), the owner needs to accomplish the following:</w:t>
      </w:r>
    </w:p>
    <w:p w:rsidR="00302CE2" w:rsidRPr="00446DB6" w:rsidRDefault="00446DB6" w:rsidP="00446DB6">
      <w:pPr>
        <w:pStyle w:val="ListParagraph"/>
        <w:numPr>
          <w:ilvl w:val="0"/>
          <w:numId w:val="13"/>
        </w:numPr>
        <w:spacing w:line="384" w:lineRule="atLeast"/>
        <w:ind w:left="360"/>
        <w:textAlignment w:val="top"/>
        <w:rPr>
          <w:rFonts w:ascii="Tahoma" w:hAnsi="Tahoma" w:cs="Tahoma"/>
          <w:color w:val="444444"/>
          <w:sz w:val="16"/>
          <w:szCs w:val="16"/>
        </w:rPr>
      </w:pPr>
      <w:r>
        <w:rPr>
          <w:rFonts w:ascii="Tahoma" w:hAnsi="Tahoma" w:cs="Tahoma"/>
          <w:color w:val="444444"/>
          <w:sz w:val="16"/>
          <w:szCs w:val="16"/>
        </w:rPr>
        <w:t>Download, print and f</w:t>
      </w:r>
      <w:r w:rsidR="00302CE2" w:rsidRPr="00446DB6">
        <w:rPr>
          <w:rFonts w:ascii="Tahoma" w:hAnsi="Tahoma" w:cs="Tahoma"/>
          <w:color w:val="444444"/>
          <w:sz w:val="16"/>
          <w:szCs w:val="16"/>
        </w:rPr>
        <w:t xml:space="preserve">ill out form </w:t>
      </w:r>
      <w:hyperlink r:id="rId8" w:history="1">
        <w:r w:rsidR="00302CE2" w:rsidRPr="00446DB6">
          <w:rPr>
            <w:rStyle w:val="Hyperlink"/>
            <w:rFonts w:ascii="Tahoma" w:hAnsi="Tahoma" w:cs="Tahoma"/>
            <w:sz w:val="16"/>
            <w:szCs w:val="16"/>
          </w:rPr>
          <w:t>BMV 3811 – Affidavit for Designation of Beneficiaries by the Sole Owner for a Motor Vehicle, Watercraft or Outboard Motor Certificate</w:t>
        </w:r>
      </w:hyperlink>
      <w:bookmarkStart w:id="0" w:name="_GoBack"/>
      <w:bookmarkEnd w:id="0"/>
    </w:p>
    <w:p w:rsidR="00302CE2" w:rsidRPr="00446DB6" w:rsidRDefault="00302CE2" w:rsidP="00446DB6">
      <w:pPr>
        <w:pStyle w:val="ListParagraph"/>
        <w:numPr>
          <w:ilvl w:val="0"/>
          <w:numId w:val="13"/>
        </w:numPr>
        <w:spacing w:line="384" w:lineRule="atLeast"/>
        <w:ind w:left="360"/>
        <w:textAlignment w:val="top"/>
        <w:rPr>
          <w:rFonts w:ascii="Tahoma" w:hAnsi="Tahoma" w:cs="Tahoma"/>
          <w:color w:val="444444"/>
          <w:sz w:val="16"/>
          <w:szCs w:val="16"/>
        </w:rPr>
      </w:pPr>
      <w:r w:rsidRPr="00446DB6">
        <w:rPr>
          <w:rFonts w:ascii="Tahoma" w:hAnsi="Tahoma" w:cs="Tahoma"/>
          <w:color w:val="444444"/>
          <w:sz w:val="16"/>
          <w:szCs w:val="16"/>
        </w:rPr>
        <w:t xml:space="preserve">Sign form in front of a Notary and have it notarized </w:t>
      </w:r>
      <w:r w:rsidRPr="00446DB6">
        <w:rPr>
          <w:rStyle w:val="Strong"/>
          <w:rFonts w:ascii="Tahoma" w:hAnsi="Tahoma" w:cs="Tahoma"/>
          <w:sz w:val="16"/>
          <w:szCs w:val="16"/>
          <w:vertAlign w:val="superscript"/>
        </w:rPr>
        <w:t>1</w:t>
      </w:r>
      <w:r w:rsidRPr="00446DB6">
        <w:rPr>
          <w:rFonts w:ascii="Tahoma" w:hAnsi="Tahoma" w:cs="Tahoma"/>
          <w:color w:val="444444"/>
          <w:sz w:val="16"/>
          <w:szCs w:val="16"/>
        </w:rPr>
        <w:t>.</w:t>
      </w:r>
    </w:p>
    <w:p w:rsidR="00302CE2" w:rsidRPr="00446DB6" w:rsidRDefault="00302CE2" w:rsidP="00446DB6">
      <w:pPr>
        <w:pStyle w:val="ListParagraph"/>
        <w:numPr>
          <w:ilvl w:val="0"/>
          <w:numId w:val="13"/>
        </w:numPr>
        <w:spacing w:line="384" w:lineRule="atLeast"/>
        <w:ind w:left="360"/>
        <w:textAlignment w:val="top"/>
        <w:rPr>
          <w:rFonts w:ascii="Tahoma" w:hAnsi="Tahoma" w:cs="Tahoma"/>
          <w:color w:val="444444"/>
          <w:sz w:val="16"/>
          <w:szCs w:val="16"/>
        </w:rPr>
      </w:pPr>
      <w:r w:rsidRPr="00446DB6">
        <w:rPr>
          <w:rFonts w:ascii="Tahoma" w:hAnsi="Tahoma" w:cs="Tahoma"/>
          <w:color w:val="444444"/>
          <w:sz w:val="16"/>
          <w:szCs w:val="16"/>
        </w:rPr>
        <w:t xml:space="preserve">Bring the following to a title office (clerk of courts) </w:t>
      </w:r>
      <w:r w:rsidRPr="00446DB6">
        <w:rPr>
          <w:rStyle w:val="Strong"/>
          <w:rFonts w:ascii="Tahoma" w:hAnsi="Tahoma" w:cs="Tahoma"/>
          <w:sz w:val="16"/>
          <w:szCs w:val="16"/>
          <w:vertAlign w:val="superscript"/>
        </w:rPr>
        <w:t>2</w:t>
      </w:r>
    </w:p>
    <w:p w:rsidR="00302CE2" w:rsidRDefault="00302CE2" w:rsidP="00446DB6">
      <w:pPr>
        <w:numPr>
          <w:ilvl w:val="0"/>
          <w:numId w:val="11"/>
        </w:numPr>
        <w:spacing w:before="100" w:beforeAutospacing="1" w:after="100" w:afterAutospacing="1" w:line="384" w:lineRule="atLeast"/>
        <w:jc w:val="left"/>
        <w:textAlignment w:val="top"/>
        <w:rPr>
          <w:rFonts w:ascii="Tahoma" w:hAnsi="Tahoma" w:cs="Tahoma"/>
          <w:color w:val="444444"/>
          <w:sz w:val="16"/>
          <w:szCs w:val="16"/>
        </w:rPr>
      </w:pPr>
      <w:r>
        <w:rPr>
          <w:rFonts w:ascii="Tahoma" w:hAnsi="Tahoma" w:cs="Tahoma"/>
          <w:color w:val="444444"/>
          <w:sz w:val="16"/>
          <w:szCs w:val="16"/>
        </w:rPr>
        <w:t xml:space="preserve">Completed and Notarized form BMV 3811 </w:t>
      </w:r>
    </w:p>
    <w:p w:rsidR="00302CE2" w:rsidRDefault="00302CE2" w:rsidP="00446DB6">
      <w:pPr>
        <w:numPr>
          <w:ilvl w:val="0"/>
          <w:numId w:val="11"/>
        </w:numPr>
        <w:spacing w:before="100" w:beforeAutospacing="1" w:after="100" w:afterAutospacing="1" w:line="384" w:lineRule="atLeast"/>
        <w:jc w:val="left"/>
        <w:textAlignment w:val="top"/>
        <w:rPr>
          <w:rFonts w:ascii="Tahoma" w:hAnsi="Tahoma" w:cs="Tahoma"/>
          <w:color w:val="444444"/>
          <w:sz w:val="16"/>
          <w:szCs w:val="16"/>
        </w:rPr>
      </w:pPr>
      <w:r>
        <w:rPr>
          <w:rFonts w:ascii="Tahoma" w:hAnsi="Tahoma" w:cs="Tahoma"/>
          <w:color w:val="444444"/>
          <w:sz w:val="16"/>
          <w:szCs w:val="16"/>
        </w:rPr>
        <w:t xml:space="preserve">Existing Certificate of Title </w:t>
      </w:r>
    </w:p>
    <w:p w:rsidR="00302CE2" w:rsidRDefault="00324C08" w:rsidP="00446DB6">
      <w:pPr>
        <w:numPr>
          <w:ilvl w:val="0"/>
          <w:numId w:val="11"/>
        </w:numPr>
        <w:spacing w:before="100" w:beforeAutospacing="1" w:after="100" w:afterAutospacing="1" w:line="384" w:lineRule="atLeast"/>
        <w:jc w:val="left"/>
        <w:textAlignment w:val="top"/>
        <w:rPr>
          <w:rFonts w:ascii="Tahoma" w:hAnsi="Tahoma" w:cs="Tahoma"/>
          <w:color w:val="444444"/>
          <w:sz w:val="16"/>
          <w:szCs w:val="16"/>
        </w:rPr>
      </w:pPr>
      <w:r>
        <w:rPr>
          <w:rFonts w:ascii="Tahoma" w:hAnsi="Tahoma" w:cs="Tahoma"/>
          <w:color w:val="444444"/>
          <w:sz w:val="16"/>
          <w:szCs w:val="16"/>
        </w:rPr>
        <w:t>Fee of $15.00</w:t>
      </w:r>
    </w:p>
    <w:p w:rsidR="00302CE2" w:rsidRDefault="00302CE2" w:rsidP="00302CE2">
      <w:pPr>
        <w:spacing w:line="384" w:lineRule="atLeast"/>
        <w:textAlignment w:val="top"/>
        <w:rPr>
          <w:rFonts w:ascii="Tahoma" w:hAnsi="Tahoma" w:cs="Tahoma"/>
          <w:color w:val="444444"/>
          <w:sz w:val="16"/>
          <w:szCs w:val="16"/>
        </w:rPr>
      </w:pPr>
      <w:r>
        <w:rPr>
          <w:rFonts w:ascii="Tahoma" w:hAnsi="Tahoma" w:cs="Tahoma"/>
          <w:color w:val="444444"/>
          <w:sz w:val="16"/>
          <w:szCs w:val="16"/>
        </w:rPr>
        <w:t>The title office will issue a new title with the owner’s name along with a TOD designation.</w:t>
      </w:r>
    </w:p>
    <w:p w:rsidR="00302CE2" w:rsidRDefault="00302CE2" w:rsidP="00302CE2">
      <w:pPr>
        <w:spacing w:line="384" w:lineRule="atLeast"/>
        <w:textAlignment w:val="top"/>
        <w:rPr>
          <w:rFonts w:ascii="Tahoma" w:hAnsi="Tahoma" w:cs="Tahoma"/>
          <w:color w:val="444444"/>
          <w:sz w:val="16"/>
          <w:szCs w:val="16"/>
        </w:rPr>
      </w:pPr>
      <w:r>
        <w:rPr>
          <w:rStyle w:val="Strong"/>
          <w:rFonts w:ascii="Tahoma" w:hAnsi="Tahoma" w:cs="Tahoma"/>
          <w:sz w:val="16"/>
          <w:szCs w:val="16"/>
        </w:rPr>
        <w:t>Notes:</w:t>
      </w:r>
    </w:p>
    <w:p w:rsidR="00302CE2" w:rsidRDefault="00302CE2" w:rsidP="00302CE2">
      <w:pPr>
        <w:numPr>
          <w:ilvl w:val="0"/>
          <w:numId w:val="12"/>
        </w:numPr>
        <w:spacing w:before="100" w:beforeAutospacing="1" w:after="100" w:afterAutospacing="1" w:line="384" w:lineRule="atLeast"/>
        <w:ind w:left="360"/>
        <w:jc w:val="left"/>
        <w:textAlignment w:val="top"/>
        <w:rPr>
          <w:rFonts w:ascii="Tahoma" w:hAnsi="Tahoma" w:cs="Tahoma"/>
          <w:color w:val="444444"/>
          <w:sz w:val="16"/>
          <w:szCs w:val="16"/>
        </w:rPr>
      </w:pPr>
      <w:r>
        <w:rPr>
          <w:rFonts w:ascii="Tahoma" w:hAnsi="Tahoma" w:cs="Tahoma"/>
          <w:color w:val="444444"/>
          <w:sz w:val="16"/>
          <w:szCs w:val="16"/>
        </w:rPr>
        <w:t xml:space="preserve">If the owner him/herself visits the titling agency, the owner can sign in front of a clerk and they can notarize the form on the spot for an additional fee (typically, $1.00). </w:t>
      </w:r>
    </w:p>
    <w:p w:rsidR="00302CE2" w:rsidRDefault="00302CE2" w:rsidP="00302CE2">
      <w:pPr>
        <w:numPr>
          <w:ilvl w:val="0"/>
          <w:numId w:val="12"/>
        </w:numPr>
        <w:spacing w:before="100" w:beforeAutospacing="1" w:after="100" w:afterAutospacing="1" w:line="384" w:lineRule="atLeast"/>
        <w:ind w:left="360"/>
        <w:jc w:val="left"/>
        <w:textAlignment w:val="top"/>
        <w:rPr>
          <w:rFonts w:ascii="Tahoma" w:hAnsi="Tahoma" w:cs="Tahoma"/>
          <w:color w:val="444444"/>
          <w:sz w:val="16"/>
          <w:szCs w:val="16"/>
        </w:rPr>
      </w:pPr>
      <w:r>
        <w:rPr>
          <w:rFonts w:ascii="Tahoma" w:hAnsi="Tahoma" w:cs="Tahoma"/>
          <w:color w:val="444444"/>
          <w:sz w:val="16"/>
          <w:szCs w:val="16"/>
        </w:rPr>
        <w:t xml:space="preserve">If the owner has the form completed and notarized in advance, anyone can take it   to the titling agency to obtain the new title. </w:t>
      </w:r>
    </w:p>
    <w:p w:rsidR="00D40577" w:rsidRDefault="00302CE2" w:rsidP="00302CE2">
      <w:pPr>
        <w:spacing w:line="384" w:lineRule="atLeast"/>
        <w:textAlignment w:val="top"/>
      </w:pPr>
      <w:r>
        <w:rPr>
          <w:rFonts w:ascii="Tahoma" w:hAnsi="Tahoma" w:cs="Tahoma"/>
          <w:color w:val="444444"/>
          <w:sz w:val="16"/>
          <w:szCs w:val="16"/>
        </w:rPr>
        <w:t xml:space="preserve">We have learned from one title office that as an alternative to visiting the titling office, an owner can obtain the new title with TOD designation via mail.  Send in the signed &amp; notarized form BMV 3811 along with the existing title, a check for the $15.00 fee and a self addressed stamped envelope (SASE) to a title office.  It is recommended that you contact the title office in advance to confirm they will accept the form by mail and verify their address.  The locations of title offices may be found on the following web site:  </w:t>
      </w:r>
      <w:hyperlink r:id="rId9" w:history="1">
        <w:r>
          <w:rPr>
            <w:rStyle w:val="Hyperlink"/>
            <w:rFonts w:ascii="Tahoma" w:hAnsi="Tahoma" w:cs="Tahoma"/>
            <w:sz w:val="16"/>
            <w:szCs w:val="16"/>
          </w:rPr>
          <w:t>http://bmv.ohio.gov/county_lst.stm</w:t>
        </w:r>
      </w:hyperlink>
      <w:r>
        <w:rPr>
          <w:rFonts w:ascii="Tahoma" w:hAnsi="Tahoma" w:cs="Tahoma"/>
          <w:color w:val="444444"/>
          <w:sz w:val="16"/>
          <w:szCs w:val="16"/>
        </w:rPr>
        <w:t xml:space="preserve"> Select your county (or a nearby county, if you wish) then scroll down to the County Clerk of Courts Title Office section.  Remember, title offices are often separate locations from license/vehicle registration offices.</w:t>
      </w:r>
    </w:p>
    <w:sectPr w:rsidR="00D40577" w:rsidSect="00E65EF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4E" w:rsidRDefault="00E97E4E">
      <w:r>
        <w:separator/>
      </w:r>
    </w:p>
  </w:endnote>
  <w:endnote w:type="continuationSeparator" w:id="0">
    <w:p w:rsidR="00E97E4E" w:rsidRDefault="00E9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BB" w:rsidRDefault="00B70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BB" w:rsidRDefault="00B70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BE" w:rsidRDefault="00E97E4E">
    <w:pPr>
      <w:pStyle w:val="Footer"/>
      <w:tabs>
        <w:tab w:val="clear" w:pos="8640"/>
        <w:tab w:val="right" w:pos="9360"/>
      </w:tabs>
      <w:rPr>
        <w:smallCaps/>
        <w:sz w:val="22"/>
        <w:szCs w:val="22"/>
      </w:rPr>
    </w:pPr>
    <w:r>
      <w:rPr>
        <w:noProof/>
      </w:rPr>
      <w:pict>
        <v:shapetype id="_x0000_t202" coordsize="21600,21600" o:spt="202" path="m,l,21600r21600,l21600,xe">
          <v:stroke joinstyle="miter"/>
          <v:path gradientshapeok="t" o:connecttype="rect"/>
        </v:shapetype>
        <v:shape id="_x0000_s2049" type="#_x0000_t202" style="position:absolute;margin-left:55.05pt;margin-top:3.8pt;width:349.95pt;height:44.8pt;z-index:251660288" stroked="f">
          <v:textbox style="mso-next-textbox:#_x0000_s2049">
            <w:txbxContent>
              <w:p w:rsidR="00D26DBE" w:rsidRPr="001E5F57" w:rsidRDefault="00D26DBE" w:rsidP="008869BE">
                <w:pPr>
                  <w:pStyle w:val="Footer"/>
                  <w:tabs>
                    <w:tab w:val="clear" w:pos="4320"/>
                    <w:tab w:val="center" w:pos="2700"/>
                  </w:tabs>
                  <w:jc w:val="center"/>
                  <w:rPr>
                    <w:rFonts w:ascii="Sylfaen" w:hAnsi="Sylfaen"/>
                    <w:sz w:val="20"/>
                    <w:szCs w:val="20"/>
                  </w:rPr>
                </w:pPr>
                <w:r w:rsidRPr="001E5F57">
                  <w:rPr>
                    <w:rFonts w:ascii="Sylfaen" w:hAnsi="Sylfaen"/>
                    <w:sz w:val="20"/>
                    <w:szCs w:val="20"/>
                  </w:rPr>
                  <w:t xml:space="preserve">*Certified Elder Law </w:t>
                </w:r>
                <w:smartTag w:uri="urn:schemas-microsoft-com:office:smarttags" w:element="PlaceName">
                  <w:r w:rsidRPr="001E5F57">
                    <w:rPr>
                      <w:rFonts w:ascii="Sylfaen" w:hAnsi="Sylfaen"/>
                      <w:sz w:val="20"/>
                      <w:szCs w:val="20"/>
                    </w:rPr>
                    <w:t xml:space="preserve">Attorney </w:t>
                  </w:r>
                </w:smartTag>
                <w:r w:rsidRPr="001E5F57">
                  <w:rPr>
                    <w:rFonts w:ascii="Sylfaen" w:hAnsi="Sylfaen"/>
                    <w:sz w:val="20"/>
                    <w:szCs w:val="20"/>
                  </w:rPr>
                  <w:t>by the National Elder Law Foundation</w:t>
                </w:r>
              </w:p>
              <w:p w:rsidR="00D26DBE" w:rsidRDefault="00D26DBE" w:rsidP="008869BE">
                <w:pPr>
                  <w:pStyle w:val="Footer"/>
                  <w:jc w:val="center"/>
                  <w:rPr>
                    <w:rFonts w:ascii="Sylfaen" w:hAnsi="Sylfaen"/>
                    <w:sz w:val="20"/>
                    <w:szCs w:val="20"/>
                  </w:rPr>
                </w:pPr>
                <w:r w:rsidRPr="001E5F57">
                  <w:rPr>
                    <w:rFonts w:ascii="Sylfaen" w:hAnsi="Sylfaen"/>
                    <w:sz w:val="20"/>
                    <w:szCs w:val="20"/>
                  </w:rPr>
                  <w:t>**OSBA Certifi</w:t>
                </w:r>
                <w:smartTag w:uri="urn:schemas-microsoft-com:office:smarttags" w:element="PlaceName">
                  <w:r w:rsidRPr="001E5F57">
                    <w:rPr>
                      <w:rFonts w:ascii="Sylfaen" w:hAnsi="Sylfaen"/>
                      <w:sz w:val="20"/>
                      <w:szCs w:val="20"/>
                    </w:rPr>
                    <w:t xml:space="preserve">ed </w:t>
                  </w:r>
                </w:smartTag>
                <w:r w:rsidRPr="001E5F57">
                  <w:rPr>
                    <w:rFonts w:ascii="Sylfaen" w:hAnsi="Sylfaen"/>
                    <w:sz w:val="20"/>
                    <w:szCs w:val="20"/>
                  </w:rPr>
                  <w:t>Specialist in Estate Planning, Trusts and Probate Law</w:t>
                </w:r>
              </w:p>
              <w:p w:rsidR="00D26DBE" w:rsidRPr="001B194F" w:rsidRDefault="00D26DBE" w:rsidP="008869BE">
                <w:pPr>
                  <w:pStyle w:val="Footer"/>
                  <w:jc w:val="center"/>
                  <w:rPr>
                    <w:rFonts w:ascii="Sylfaen" w:hAnsi="Sylfaen"/>
                    <w:color w:val="777777"/>
                    <w:sz w:val="20"/>
                    <w:szCs w:val="20"/>
                  </w:rPr>
                </w:pPr>
                <w:r>
                  <w:rPr>
                    <w:rFonts w:ascii="Sylfaen" w:hAnsi="Sylfaen"/>
                    <w:sz w:val="20"/>
                    <w:szCs w:val="20"/>
                  </w:rPr>
                  <w:t>***Licensed in Ohio and Florida</w:t>
                </w:r>
              </w:p>
              <w:p w:rsidR="00D26DBE" w:rsidRDefault="00D26DBE" w:rsidP="008869BE">
                <w:pPr>
                  <w:jc w:val="center"/>
                </w:pPr>
              </w:p>
            </w:txbxContent>
          </v:textbox>
        </v:shape>
      </w:pict>
    </w:r>
    <w:r w:rsidR="00D26DBE">
      <w:rPr>
        <w:smallCaps/>
        <w:noProof/>
        <w:sz w:val="22"/>
        <w:szCs w:val="22"/>
      </w:rPr>
      <w:drawing>
        <wp:inline distT="0" distB="0" distL="0" distR="0">
          <wp:extent cx="4381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8150" cy="552450"/>
                  </a:xfrm>
                  <a:prstGeom prst="rect">
                    <a:avLst/>
                  </a:prstGeom>
                  <a:noFill/>
                  <a:ln w="9525">
                    <a:noFill/>
                    <a:miter lim="800000"/>
                    <a:headEnd/>
                    <a:tailEnd/>
                  </a:ln>
                </pic:spPr>
              </pic:pic>
            </a:graphicData>
          </a:graphic>
        </wp:inline>
      </w:drawing>
    </w:r>
    <w:r w:rsidR="00D26DBE">
      <w:rPr>
        <w:smallCaps/>
        <w:sz w:val="22"/>
        <w:szCs w:val="22"/>
      </w:rPr>
      <w:tab/>
    </w:r>
    <w:r w:rsidR="00D26DBE">
      <w:rPr>
        <w:smallCaps/>
        <w:sz w:val="22"/>
        <w:szCs w:val="22"/>
      </w:rPr>
      <w:tab/>
    </w:r>
    <w:r w:rsidR="00D26DBE">
      <w:rPr>
        <w:smallCaps/>
        <w:noProof/>
        <w:sz w:val="22"/>
        <w:szCs w:val="22"/>
      </w:rPr>
      <w:drawing>
        <wp:inline distT="0" distB="0" distL="0" distR="0">
          <wp:extent cx="571500" cy="571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71500"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4E" w:rsidRDefault="00E97E4E">
      <w:r>
        <w:separator/>
      </w:r>
    </w:p>
  </w:footnote>
  <w:footnote w:type="continuationSeparator" w:id="0">
    <w:p w:rsidR="00E97E4E" w:rsidRDefault="00E9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BB" w:rsidRDefault="00B70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BE" w:rsidRDefault="00D26DBE" w:rsidP="00D26DBE">
    <w:r>
      <w:t>Elizabeth L. O'Dell</w:t>
    </w:r>
  </w:p>
  <w:p w:rsidR="00D26DBE" w:rsidRDefault="00D26DBE" w:rsidP="00D26DBE">
    <w:r>
      <w:t xml:space="preserve">Susan L. </w:t>
    </w:r>
    <w:proofErr w:type="spellStart"/>
    <w:r>
      <w:t>Bilton</w:t>
    </w:r>
    <w:proofErr w:type="spellEnd"/>
  </w:p>
  <w:p w:rsidR="00D26DBE" w:rsidRDefault="00D26DBE">
    <w:pPr>
      <w:pStyle w:val="Header"/>
    </w:pPr>
    <w:r>
      <w:t>May 8, 2013</w:t>
    </w:r>
  </w:p>
  <w:p w:rsidR="00D26DBE" w:rsidRDefault="00D26DBE">
    <w:pPr>
      <w:pStyle w:val="Header"/>
      <w:tabs>
        <w:tab w:val="clear" w:pos="4320"/>
        <w:tab w:val="clear" w:pos="8640"/>
        <w:tab w:val="left" w:pos="2798"/>
      </w:tabs>
      <w:rPr>
        <w:rStyle w:val="PageNumber"/>
      </w:rPr>
    </w:pPr>
    <w:r>
      <w:t xml:space="preserve">Page </w:t>
    </w:r>
    <w:r w:rsidR="004574FB">
      <w:rPr>
        <w:rStyle w:val="PageNumber"/>
      </w:rPr>
      <w:fldChar w:fldCharType="begin"/>
    </w:r>
    <w:r>
      <w:rPr>
        <w:rStyle w:val="PageNumber"/>
      </w:rPr>
      <w:instrText xml:space="preserve"> PAGE </w:instrText>
    </w:r>
    <w:r w:rsidR="004574FB">
      <w:rPr>
        <w:rStyle w:val="PageNumber"/>
      </w:rPr>
      <w:fldChar w:fldCharType="separate"/>
    </w:r>
    <w:r w:rsidR="00302CE2">
      <w:rPr>
        <w:rStyle w:val="PageNumber"/>
        <w:noProof/>
      </w:rPr>
      <w:t>2</w:t>
    </w:r>
    <w:r w:rsidR="004574FB">
      <w:rPr>
        <w:rStyle w:val="PageNumber"/>
      </w:rPr>
      <w:fldChar w:fldCharType="end"/>
    </w:r>
  </w:p>
  <w:p w:rsidR="00D26DBE" w:rsidRDefault="00D26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BB" w:rsidRDefault="00B70FBB" w:rsidP="00B70FBB">
    <w:pPr>
      <w:tabs>
        <w:tab w:val="right" w:pos="9360"/>
      </w:tabs>
      <w:jc w:val="center"/>
      <w:rPr>
        <w:rFonts w:ascii="Poor Richard" w:hAnsi="Poor Richard"/>
        <w:b/>
        <w:smallCaps/>
        <w:spacing w:val="20"/>
        <w:w w:val="160"/>
        <w:sz w:val="32"/>
        <w:szCs w:val="32"/>
      </w:rPr>
    </w:pPr>
    <w:r>
      <w:rPr>
        <w:rFonts w:ascii="Poor Richard" w:hAnsi="Poor Richard"/>
        <w:b/>
        <w:smallCaps/>
        <w:spacing w:val="20"/>
        <w:w w:val="160"/>
        <w:sz w:val="48"/>
        <w:szCs w:val="48"/>
      </w:rPr>
      <w:t>B</w:t>
    </w:r>
    <w:r>
      <w:rPr>
        <w:rFonts w:ascii="Poor Richard" w:hAnsi="Poor Richard"/>
        <w:b/>
        <w:smallCaps/>
        <w:spacing w:val="20"/>
        <w:w w:val="160"/>
        <w:sz w:val="36"/>
        <w:szCs w:val="36"/>
      </w:rPr>
      <w:t xml:space="preserve">rowning  </w:t>
    </w:r>
    <w:r>
      <w:rPr>
        <w:rFonts w:ascii="Poor Richard" w:hAnsi="Poor Richard"/>
        <w:b/>
        <w:smallCaps/>
        <w:spacing w:val="20"/>
        <w:w w:val="160"/>
        <w:sz w:val="56"/>
        <w:szCs w:val="56"/>
      </w:rPr>
      <w:t xml:space="preserve">&amp; </w:t>
    </w:r>
    <w:r>
      <w:rPr>
        <w:rFonts w:ascii="Poor Richard" w:hAnsi="Poor Richard"/>
        <w:b/>
        <w:smallCaps/>
        <w:spacing w:val="20"/>
        <w:w w:val="160"/>
        <w:sz w:val="48"/>
        <w:szCs w:val="48"/>
      </w:rPr>
      <w:t>M</w:t>
    </w:r>
    <w:r>
      <w:rPr>
        <w:rFonts w:ascii="Poor Richard" w:hAnsi="Poor Richard"/>
        <w:b/>
        <w:smallCaps/>
        <w:spacing w:val="20"/>
        <w:w w:val="160"/>
        <w:sz w:val="36"/>
        <w:szCs w:val="36"/>
      </w:rPr>
      <w:t>eyer Co., LPA</w:t>
    </w:r>
  </w:p>
  <w:p w:rsidR="00B70FBB" w:rsidRDefault="00B70FBB" w:rsidP="00B70FBB">
    <w:pPr>
      <w:jc w:val="center"/>
      <w:rPr>
        <w:rFonts w:ascii="Poor Richard" w:hAnsi="Poor Richard"/>
        <w:i/>
        <w:szCs w:val="20"/>
      </w:rPr>
    </w:pPr>
    <w:r>
      <w:rPr>
        <w:rFonts w:ascii="Poor Richard" w:hAnsi="Poor Richard"/>
        <w:i/>
      </w:rPr>
      <w:t>A Legal Professional Association</w:t>
    </w:r>
  </w:p>
  <w:p w:rsidR="00B70FBB" w:rsidRDefault="00B70FBB" w:rsidP="00B70FBB">
    <w:pPr>
      <w:spacing w:after="120"/>
      <w:jc w:val="center"/>
      <w:rPr>
        <w:u w:val="single"/>
      </w:rPr>
    </w:pPr>
    <w:r>
      <w:rPr>
        <w:u w:val="single"/>
      </w:rPr>
      <w:tab/>
    </w:r>
    <w:r>
      <w:rPr>
        <w:u w:val="single"/>
      </w:rPr>
      <w:tab/>
    </w:r>
    <w:r>
      <w:rPr>
        <w:u w:val="single"/>
      </w:rPr>
      <w:tab/>
    </w:r>
    <w:r>
      <w:rPr>
        <w:u w:val="single"/>
      </w:rPr>
      <w:tab/>
    </w:r>
    <w:r>
      <w:rPr>
        <w:u w:val="single"/>
      </w:rPr>
      <w:tab/>
    </w:r>
  </w:p>
  <w:p w:rsidR="00B70FBB" w:rsidRDefault="00B70FBB" w:rsidP="00B70FBB">
    <w:pPr>
      <w:jc w:val="center"/>
      <w:rPr>
        <w:rFonts w:ascii="Sylfaen" w:hAnsi="Sylfaen"/>
        <w:sz w:val="20"/>
      </w:rPr>
    </w:pPr>
    <w:r>
      <w:rPr>
        <w:rFonts w:ascii="Sylfaen" w:hAnsi="Sylfaen"/>
        <w:sz w:val="20"/>
      </w:rPr>
      <w:t>Toll Free: (866) 88-ELDER</w:t>
    </w:r>
  </w:p>
  <w:p w:rsidR="00B70FBB" w:rsidRDefault="00E97E4E" w:rsidP="00B70FBB">
    <w:pPr>
      <w:spacing w:after="120"/>
      <w:jc w:val="center"/>
      <w:rPr>
        <w:rFonts w:ascii="Sylfaen" w:hAnsi="Sylfaen"/>
        <w:sz w:val="20"/>
      </w:rPr>
    </w:pPr>
    <w:hyperlink r:id="rId1" w:history="1">
      <w:r w:rsidR="00B70FBB">
        <w:rPr>
          <w:rStyle w:val="Hyperlink"/>
          <w:rFonts w:ascii="Sylfaen" w:hAnsi="Sylfaen"/>
          <w:sz w:val="20"/>
        </w:rPr>
        <w:t>www.elderlaw.us</w:t>
      </w:r>
    </w:hyperlink>
  </w:p>
  <w:p w:rsidR="00B70FBB" w:rsidRDefault="00B70FBB" w:rsidP="00B70FBB">
    <w:pPr>
      <w:tabs>
        <w:tab w:val="right" w:pos="9360"/>
      </w:tabs>
      <w:rPr>
        <w:rFonts w:ascii="Sylfaen" w:hAnsi="Sylfaen"/>
        <w:sz w:val="20"/>
      </w:rPr>
    </w:pPr>
    <w:r>
      <w:rPr>
        <w:rFonts w:ascii="Sylfaen" w:hAnsi="Sylfaen"/>
        <w:sz w:val="20"/>
      </w:rPr>
      <w:t xml:space="preserve">William J. Browning, CELA* </w:t>
    </w:r>
    <w:r>
      <w:rPr>
        <w:rFonts w:ascii="Sylfaen" w:hAnsi="Sylfaen"/>
        <w:sz w:val="20"/>
      </w:rPr>
      <w:tab/>
      <w:t>300 W. Wilson Bridge Road, Suite 250</w:t>
    </w:r>
    <w:r>
      <w:rPr>
        <w:rFonts w:ascii="Sylfaen" w:hAnsi="Sylfaen"/>
        <w:sz w:val="20"/>
      </w:rPr>
      <w:tab/>
    </w:r>
  </w:p>
  <w:p w:rsidR="00B70FBB" w:rsidRDefault="00B70FBB" w:rsidP="00B70FBB">
    <w:pPr>
      <w:tabs>
        <w:tab w:val="right" w:pos="9360"/>
      </w:tabs>
      <w:rPr>
        <w:rFonts w:ascii="Sylfaen" w:hAnsi="Sylfaen"/>
        <w:sz w:val="20"/>
      </w:rPr>
    </w:pPr>
    <w:r>
      <w:rPr>
        <w:rFonts w:ascii="Sylfaen" w:hAnsi="Sylfaen"/>
        <w:sz w:val="20"/>
      </w:rPr>
      <w:t xml:space="preserve">Richard F. Meyer, Esq.** </w:t>
    </w:r>
    <w:r>
      <w:rPr>
        <w:rFonts w:ascii="Sylfaen" w:hAnsi="Sylfaen"/>
        <w:sz w:val="20"/>
      </w:rPr>
      <w:tab/>
      <w:t>Worthington, Ohio 43085</w:t>
    </w:r>
    <w:r>
      <w:rPr>
        <w:rFonts w:ascii="Sylfaen" w:hAnsi="Sylfaen"/>
        <w:sz w:val="20"/>
      </w:rPr>
      <w:tab/>
      <w:t xml:space="preserve"> </w:t>
    </w:r>
  </w:p>
  <w:p w:rsidR="00B70FBB" w:rsidRDefault="00B70FBB" w:rsidP="00B70FBB">
    <w:pPr>
      <w:tabs>
        <w:tab w:val="right" w:pos="9360"/>
      </w:tabs>
      <w:rPr>
        <w:rFonts w:ascii="Sylfaen" w:hAnsi="Sylfaen"/>
        <w:sz w:val="20"/>
      </w:rPr>
    </w:pPr>
    <w:r>
      <w:rPr>
        <w:rFonts w:ascii="Sylfaen" w:hAnsi="Sylfaen"/>
        <w:sz w:val="20"/>
      </w:rPr>
      <w:t xml:space="preserve">Dennis B. Dahlberg, Esq. – Associate </w:t>
    </w:r>
    <w:r>
      <w:rPr>
        <w:rFonts w:ascii="Sylfaen" w:hAnsi="Sylfaen"/>
        <w:sz w:val="20"/>
      </w:rPr>
      <w:tab/>
      <w:t>Phone: (614) 471-0085</w:t>
    </w:r>
  </w:p>
  <w:p w:rsidR="00B70FBB" w:rsidRDefault="00B70FBB" w:rsidP="00B70FBB">
    <w:pPr>
      <w:tabs>
        <w:tab w:val="right" w:pos="9360"/>
      </w:tabs>
      <w:rPr>
        <w:rFonts w:ascii="Sylfaen" w:hAnsi="Sylfaen"/>
        <w:sz w:val="20"/>
      </w:rPr>
    </w:pPr>
    <w:r>
      <w:rPr>
        <w:rFonts w:ascii="Sylfaen" w:hAnsi="Sylfaen"/>
        <w:sz w:val="20"/>
      </w:rPr>
      <w:t xml:space="preserve">Jonathan J. Schlegel, Esq. – Associate </w:t>
    </w:r>
    <w:r>
      <w:rPr>
        <w:rFonts w:ascii="Sylfaen" w:hAnsi="Sylfaen"/>
        <w:sz w:val="20"/>
      </w:rPr>
      <w:tab/>
      <w:t>Fax: (614) 430-8132</w:t>
    </w:r>
  </w:p>
  <w:p w:rsidR="00B70FBB" w:rsidRDefault="00B70FBB" w:rsidP="00B70FBB">
    <w:pPr>
      <w:tabs>
        <w:tab w:val="right" w:pos="9360"/>
      </w:tabs>
    </w:pPr>
    <w:r>
      <w:rPr>
        <w:rFonts w:ascii="Sylfaen" w:hAnsi="Sylfaen"/>
        <w:sz w:val="20"/>
      </w:rPr>
      <w:t xml:space="preserve">Laurie E. </w:t>
    </w:r>
    <w:proofErr w:type="spellStart"/>
    <w:r>
      <w:rPr>
        <w:rFonts w:ascii="Sylfaen" w:hAnsi="Sylfaen"/>
        <w:sz w:val="20"/>
      </w:rPr>
      <w:t>Ohall</w:t>
    </w:r>
    <w:proofErr w:type="spellEnd"/>
    <w:r>
      <w:rPr>
        <w:rFonts w:ascii="Sylfaen" w:hAnsi="Sylfaen"/>
        <w:sz w:val="20"/>
      </w:rPr>
      <w:t>, Esq.*** – Of Counsel</w:t>
    </w:r>
    <w:r>
      <w:rPr>
        <w:rFonts w:ascii="Sylfaen" w:hAnsi="Sylfaen" w:cs="Sylfaen"/>
        <w:sz w:val="20"/>
        <w:szCs w:val="20"/>
      </w:rPr>
      <w:tab/>
    </w:r>
  </w:p>
  <w:p w:rsidR="00D26DBE" w:rsidRDefault="00D26DBE">
    <w:pPr>
      <w:tabs>
        <w:tab w:val="right" w:pos="9360"/>
      </w:tabs>
      <w:rPr>
        <w:rFonts w:ascii="Sylfaen" w:hAnsi="Sylfaen"/>
        <w:sz w:val="20"/>
      </w:rPr>
    </w:pPr>
    <w:r>
      <w:rPr>
        <w:rFonts w:ascii="Sylfaen" w:hAnsi="Sylfaen"/>
        <w:sz w:val="20"/>
      </w:rPr>
      <w:tab/>
    </w:r>
    <w:r>
      <w:rPr>
        <w:rFonts w:ascii="Sylfaen" w:hAnsi="Sylfae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AD86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A0AEF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ADE53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B14C6D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9ABE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87D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10D9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A2D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66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62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92AB2"/>
    <w:multiLevelType w:val="multilevel"/>
    <w:tmpl w:val="46BA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0602F"/>
    <w:multiLevelType w:val="multilevel"/>
    <w:tmpl w:val="4EBC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FB295A"/>
    <w:multiLevelType w:val="hybridMultilevel"/>
    <w:tmpl w:val="43B4C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6491"/>
    <w:rsid w:val="000965EA"/>
    <w:rsid w:val="00155DF2"/>
    <w:rsid w:val="001B194F"/>
    <w:rsid w:val="001E5F57"/>
    <w:rsid w:val="00283008"/>
    <w:rsid w:val="002911B7"/>
    <w:rsid w:val="00302CE2"/>
    <w:rsid w:val="00324C08"/>
    <w:rsid w:val="00446DB6"/>
    <w:rsid w:val="004574FB"/>
    <w:rsid w:val="00592E16"/>
    <w:rsid w:val="007954AE"/>
    <w:rsid w:val="008869BE"/>
    <w:rsid w:val="00927B12"/>
    <w:rsid w:val="0096348E"/>
    <w:rsid w:val="00A11CD3"/>
    <w:rsid w:val="00B70FBB"/>
    <w:rsid w:val="00CB2712"/>
    <w:rsid w:val="00D26DBE"/>
    <w:rsid w:val="00D40577"/>
    <w:rsid w:val="00E65EFE"/>
    <w:rsid w:val="00E97E4E"/>
    <w:rsid w:val="00F8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0"/>
    <o:shapelayout v:ext="edit">
      <o:idmap v:ext="edit" data="1"/>
    </o:shapelayout>
  </w:shapeDefaults>
  <w:decimalSymbol w:val="."/>
  <w:listSeparator w:val=","/>
  <w14:docId w14:val="4661F27D"/>
  <w15:docId w15:val="{FBF5C59B-50F0-440F-A56A-9B699248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B14"/>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0665"/>
    <w:pPr>
      <w:tabs>
        <w:tab w:val="center" w:pos="4320"/>
        <w:tab w:val="right" w:pos="8640"/>
      </w:tabs>
      <w:jc w:val="left"/>
    </w:pPr>
  </w:style>
  <w:style w:type="character" w:customStyle="1" w:styleId="HeaderChar">
    <w:name w:val="Header Char"/>
    <w:basedOn w:val="DefaultParagraphFont"/>
    <w:link w:val="Header"/>
    <w:uiPriority w:val="99"/>
    <w:semiHidden/>
    <w:locked/>
    <w:rsid w:val="00E65EFE"/>
    <w:rPr>
      <w:rFonts w:cs="Times New Roman"/>
      <w:sz w:val="24"/>
      <w:szCs w:val="24"/>
    </w:rPr>
  </w:style>
  <w:style w:type="paragraph" w:styleId="Footer">
    <w:name w:val="footer"/>
    <w:basedOn w:val="Normal"/>
    <w:link w:val="FooterChar"/>
    <w:uiPriority w:val="99"/>
    <w:rsid w:val="008A0665"/>
    <w:pPr>
      <w:tabs>
        <w:tab w:val="center" w:pos="4320"/>
        <w:tab w:val="right" w:pos="8640"/>
      </w:tabs>
      <w:jc w:val="left"/>
    </w:pPr>
  </w:style>
  <w:style w:type="character" w:customStyle="1" w:styleId="FooterChar">
    <w:name w:val="Footer Char"/>
    <w:basedOn w:val="DefaultParagraphFont"/>
    <w:link w:val="Footer"/>
    <w:uiPriority w:val="99"/>
    <w:locked/>
    <w:rsid w:val="00E65EFE"/>
    <w:rPr>
      <w:rFonts w:cs="Times New Roman"/>
      <w:sz w:val="24"/>
      <w:szCs w:val="24"/>
    </w:rPr>
  </w:style>
  <w:style w:type="character" w:styleId="PageNumber">
    <w:name w:val="page number"/>
    <w:basedOn w:val="DefaultParagraphFont"/>
    <w:uiPriority w:val="99"/>
    <w:rsid w:val="00A12539"/>
    <w:rPr>
      <w:rFonts w:cs="Times New Roman"/>
    </w:rPr>
  </w:style>
  <w:style w:type="character" w:styleId="Hyperlink">
    <w:name w:val="Hyperlink"/>
    <w:basedOn w:val="DefaultParagraphFont"/>
    <w:uiPriority w:val="99"/>
    <w:rsid w:val="00C709D2"/>
    <w:rPr>
      <w:rFonts w:cs="Times New Roman"/>
      <w:color w:val="0000FF"/>
      <w:u w:val="single"/>
    </w:rPr>
  </w:style>
  <w:style w:type="paragraph" w:styleId="BalloonText">
    <w:name w:val="Balloon Text"/>
    <w:basedOn w:val="Normal"/>
    <w:link w:val="BalloonTextChar"/>
    <w:uiPriority w:val="99"/>
    <w:semiHidden/>
    <w:unhideWhenUsed/>
    <w:rsid w:val="00D26DBE"/>
    <w:rPr>
      <w:rFonts w:ascii="Tahoma" w:hAnsi="Tahoma" w:cs="Tahoma"/>
      <w:sz w:val="16"/>
      <w:szCs w:val="16"/>
    </w:rPr>
  </w:style>
  <w:style w:type="character" w:customStyle="1" w:styleId="BalloonTextChar">
    <w:name w:val="Balloon Text Char"/>
    <w:basedOn w:val="DefaultParagraphFont"/>
    <w:link w:val="BalloonText"/>
    <w:uiPriority w:val="99"/>
    <w:semiHidden/>
    <w:rsid w:val="00D26DBE"/>
    <w:rPr>
      <w:rFonts w:ascii="Tahoma" w:hAnsi="Tahoma" w:cs="Tahoma"/>
      <w:sz w:val="16"/>
      <w:szCs w:val="16"/>
    </w:rPr>
  </w:style>
  <w:style w:type="paragraph" w:styleId="Signature">
    <w:name w:val="Signature"/>
    <w:basedOn w:val="Normal"/>
    <w:link w:val="SignatureChar"/>
    <w:uiPriority w:val="99"/>
    <w:rsid w:val="0096348E"/>
  </w:style>
  <w:style w:type="character" w:customStyle="1" w:styleId="SignatureChar">
    <w:name w:val="Signature Char"/>
    <w:basedOn w:val="DefaultParagraphFont"/>
    <w:link w:val="Signature"/>
    <w:uiPriority w:val="99"/>
    <w:semiHidden/>
    <w:rsid w:val="0096348E"/>
    <w:rPr>
      <w:rFonts w:ascii="Arial" w:hAnsi="Arial"/>
      <w:sz w:val="24"/>
      <w:szCs w:val="24"/>
    </w:rPr>
  </w:style>
  <w:style w:type="paragraph" w:styleId="BodyText">
    <w:name w:val="Body Text"/>
    <w:basedOn w:val="Normal"/>
    <w:link w:val="BodyTextChar"/>
    <w:uiPriority w:val="99"/>
    <w:rsid w:val="0096348E"/>
  </w:style>
  <w:style w:type="character" w:customStyle="1" w:styleId="BodyTextChar">
    <w:name w:val="Body Text Char"/>
    <w:basedOn w:val="DefaultParagraphFont"/>
    <w:link w:val="BodyText"/>
    <w:uiPriority w:val="99"/>
    <w:rsid w:val="0096348E"/>
    <w:rPr>
      <w:rFonts w:ascii="Arial" w:hAnsi="Arial"/>
      <w:sz w:val="24"/>
      <w:szCs w:val="24"/>
    </w:rPr>
  </w:style>
  <w:style w:type="character" w:styleId="Strong">
    <w:name w:val="Strong"/>
    <w:basedOn w:val="DefaultParagraphFont"/>
    <w:uiPriority w:val="22"/>
    <w:qFormat/>
    <w:rsid w:val="00302CE2"/>
    <w:rPr>
      <w:b/>
      <w:bCs/>
      <w:color w:val="191919"/>
    </w:rPr>
  </w:style>
  <w:style w:type="character" w:customStyle="1" w:styleId="tim4">
    <w:name w:val="tim4"/>
    <w:basedOn w:val="DefaultParagraphFont"/>
    <w:rsid w:val="00302CE2"/>
  </w:style>
  <w:style w:type="character" w:customStyle="1" w:styleId="com3">
    <w:name w:val="com3"/>
    <w:basedOn w:val="DefaultParagraphFont"/>
    <w:rsid w:val="00302CE2"/>
  </w:style>
  <w:style w:type="paragraph" w:styleId="ListParagraph">
    <w:name w:val="List Paragraph"/>
    <w:basedOn w:val="Normal"/>
    <w:uiPriority w:val="34"/>
    <w:qFormat/>
    <w:rsid w:val="0044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8358">
      <w:bodyDiv w:val="1"/>
      <w:marLeft w:val="0"/>
      <w:marRight w:val="0"/>
      <w:marTop w:val="0"/>
      <w:marBottom w:val="0"/>
      <w:divBdr>
        <w:top w:val="none" w:sz="0" w:space="0" w:color="auto"/>
        <w:left w:val="none" w:sz="0" w:space="0" w:color="auto"/>
        <w:bottom w:val="none" w:sz="0" w:space="0" w:color="auto"/>
        <w:right w:val="none" w:sz="0" w:space="0" w:color="auto"/>
      </w:divBdr>
    </w:div>
    <w:div w:id="941228477">
      <w:bodyDiv w:val="1"/>
      <w:marLeft w:val="0"/>
      <w:marRight w:val="0"/>
      <w:marTop w:val="0"/>
      <w:marBottom w:val="0"/>
      <w:divBdr>
        <w:top w:val="none" w:sz="0" w:space="0" w:color="auto"/>
        <w:left w:val="none" w:sz="0" w:space="0" w:color="auto"/>
        <w:bottom w:val="none" w:sz="0" w:space="0" w:color="auto"/>
        <w:right w:val="none" w:sz="0" w:space="0" w:color="auto"/>
      </w:divBdr>
      <w:divsChild>
        <w:div w:id="1154183908">
          <w:marLeft w:val="0"/>
          <w:marRight w:val="0"/>
          <w:marTop w:val="0"/>
          <w:marBottom w:val="0"/>
          <w:divBdr>
            <w:top w:val="none" w:sz="0" w:space="0" w:color="auto"/>
            <w:left w:val="none" w:sz="0" w:space="0" w:color="auto"/>
            <w:bottom w:val="none" w:sz="0" w:space="0" w:color="auto"/>
            <w:right w:val="none" w:sz="0" w:space="0" w:color="auto"/>
          </w:divBdr>
          <w:divsChild>
            <w:div w:id="109664341">
              <w:marLeft w:val="0"/>
              <w:marRight w:val="0"/>
              <w:marTop w:val="0"/>
              <w:marBottom w:val="0"/>
              <w:divBdr>
                <w:top w:val="none" w:sz="0" w:space="0" w:color="auto"/>
                <w:left w:val="none" w:sz="0" w:space="0" w:color="auto"/>
                <w:bottom w:val="none" w:sz="0" w:space="0" w:color="auto"/>
                <w:right w:val="none" w:sz="0" w:space="0" w:color="auto"/>
              </w:divBdr>
              <w:divsChild>
                <w:div w:id="20590031">
                  <w:marLeft w:val="0"/>
                  <w:marRight w:val="0"/>
                  <w:marTop w:val="0"/>
                  <w:marBottom w:val="0"/>
                  <w:divBdr>
                    <w:top w:val="none" w:sz="0" w:space="0" w:color="auto"/>
                    <w:left w:val="none" w:sz="0" w:space="0" w:color="auto"/>
                    <w:bottom w:val="none" w:sz="0" w:space="0" w:color="auto"/>
                    <w:right w:val="none" w:sz="0" w:space="0" w:color="auto"/>
                  </w:divBdr>
                  <w:divsChild>
                    <w:div w:id="649945595">
                      <w:marLeft w:val="0"/>
                      <w:marRight w:val="0"/>
                      <w:marTop w:val="0"/>
                      <w:marBottom w:val="0"/>
                      <w:divBdr>
                        <w:top w:val="none" w:sz="0" w:space="0" w:color="auto"/>
                        <w:left w:val="none" w:sz="0" w:space="0" w:color="auto"/>
                        <w:bottom w:val="none" w:sz="0" w:space="0" w:color="auto"/>
                        <w:right w:val="none" w:sz="0" w:space="0" w:color="auto"/>
                      </w:divBdr>
                      <w:divsChild>
                        <w:div w:id="672687562">
                          <w:marLeft w:val="0"/>
                          <w:marRight w:val="0"/>
                          <w:marTop w:val="0"/>
                          <w:marBottom w:val="0"/>
                          <w:divBdr>
                            <w:top w:val="none" w:sz="0" w:space="0" w:color="auto"/>
                            <w:left w:val="none" w:sz="0" w:space="0" w:color="auto"/>
                            <w:bottom w:val="none" w:sz="0" w:space="0" w:color="auto"/>
                            <w:right w:val="none" w:sz="0" w:space="0" w:color="auto"/>
                          </w:divBdr>
                          <w:divsChild>
                            <w:div w:id="662508369">
                              <w:marLeft w:val="0"/>
                              <w:marRight w:val="0"/>
                              <w:marTop w:val="0"/>
                              <w:marBottom w:val="0"/>
                              <w:divBdr>
                                <w:top w:val="none" w:sz="0" w:space="0" w:color="auto"/>
                                <w:left w:val="none" w:sz="0" w:space="0" w:color="auto"/>
                                <w:bottom w:val="none" w:sz="0" w:space="0" w:color="auto"/>
                                <w:right w:val="none" w:sz="0" w:space="0" w:color="auto"/>
                              </w:divBdr>
                              <w:divsChild>
                                <w:div w:id="1991127178">
                                  <w:marLeft w:val="0"/>
                                  <w:marRight w:val="0"/>
                                  <w:marTop w:val="0"/>
                                  <w:marBottom w:val="0"/>
                                  <w:divBdr>
                                    <w:top w:val="single" w:sz="4" w:space="12" w:color="D1D1D1"/>
                                    <w:left w:val="none" w:sz="0" w:space="0" w:color="auto"/>
                                    <w:bottom w:val="none" w:sz="0" w:space="0" w:color="auto"/>
                                    <w:right w:val="none" w:sz="0" w:space="0" w:color="auto"/>
                                  </w:divBdr>
                                  <w:divsChild>
                                    <w:div w:id="1172454662">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derlaw.us/wp-content/uploads/2016/05/BMV-Form-3811-Affidavit-for-Designation-of-Beneficiar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mv.ohio.gov/county_lst.st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www.elderlaw.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AF10-8C35-49F9-89E3-ADAE98C4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Johnson</dc:creator>
  <cp:lastModifiedBy>H Joseph Meyer</cp:lastModifiedBy>
  <cp:revision>2</cp:revision>
  <cp:lastPrinted>2016-05-12T18:19:00Z</cp:lastPrinted>
  <dcterms:created xsi:type="dcterms:W3CDTF">2016-05-12T18:41:00Z</dcterms:created>
  <dcterms:modified xsi:type="dcterms:W3CDTF">2016-05-12T18:41:00Z</dcterms:modified>
</cp:coreProperties>
</file>